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3A" w:rsidRPr="00727B0A" w:rsidRDefault="008F193A" w:rsidP="00727B0A">
      <w:pPr>
        <w:shd w:val="clear" w:color="auto" w:fill="FFFFFF"/>
        <w:ind w:right="-188"/>
        <w:jc w:val="both"/>
        <w:rPr>
          <w:rFonts w:asciiTheme="majorHAnsi" w:eastAsia="Times New Roman" w:hAnsiTheme="majorHAnsi" w:cs="Segoe UI"/>
          <w:b/>
          <w:color w:val="212529"/>
          <w:sz w:val="24"/>
          <w:szCs w:val="24"/>
          <w:lang w:eastAsia="en-GB"/>
        </w:rPr>
      </w:pPr>
      <w:proofErr w:type="spellStart"/>
      <w:r w:rsidRPr="00727B0A">
        <w:rPr>
          <w:rFonts w:asciiTheme="majorHAnsi" w:hAnsiTheme="majorHAnsi"/>
          <w:b/>
          <w:sz w:val="24"/>
          <w:szCs w:val="24"/>
        </w:rPr>
        <w:t>Beirniadaeth</w:t>
      </w:r>
      <w:proofErr w:type="spellEnd"/>
      <w:r w:rsidRPr="00727B0A">
        <w:rPr>
          <w:rFonts w:asciiTheme="majorHAnsi" w:hAnsiTheme="majorHAnsi"/>
          <w:b/>
          <w:sz w:val="24"/>
          <w:szCs w:val="24"/>
        </w:rPr>
        <w:t xml:space="preserve"> Cystadleuaeth </w:t>
      </w:r>
      <w:proofErr w:type="spellStart"/>
      <w:r w:rsidRPr="00727B0A">
        <w:rPr>
          <w:rFonts w:asciiTheme="majorHAnsi" w:hAnsiTheme="majorHAnsi"/>
          <w:b/>
          <w:sz w:val="24"/>
          <w:szCs w:val="24"/>
        </w:rPr>
        <w:t>rhif</w:t>
      </w:r>
      <w:proofErr w:type="spellEnd"/>
      <w:r w:rsidRPr="00727B0A">
        <w:rPr>
          <w:rFonts w:asciiTheme="majorHAnsi" w:hAnsiTheme="majorHAnsi"/>
          <w:b/>
          <w:sz w:val="24"/>
          <w:szCs w:val="24"/>
        </w:rPr>
        <w:t xml:space="preserve"> </w:t>
      </w:r>
      <w:r w:rsidR="00A17A0B">
        <w:rPr>
          <w:rFonts w:asciiTheme="majorHAnsi" w:hAnsiTheme="majorHAnsi"/>
          <w:b/>
          <w:sz w:val="24"/>
          <w:szCs w:val="24"/>
        </w:rPr>
        <w:t>300</w:t>
      </w:r>
      <w:r w:rsidRPr="00727B0A">
        <w:rPr>
          <w:rFonts w:asciiTheme="majorHAnsi" w:eastAsia="Times New Roman" w:hAnsiTheme="majorHAnsi" w:cs="Segoe UI"/>
          <w:b/>
          <w:color w:val="212529"/>
          <w:sz w:val="24"/>
          <w:szCs w:val="24"/>
          <w:lang w:eastAsia="en-GB"/>
        </w:rPr>
        <w:t xml:space="preserve"> - Cyfansoddi </w:t>
      </w:r>
      <w:proofErr w:type="spellStart"/>
      <w:r w:rsidR="00BD4511">
        <w:rPr>
          <w:rFonts w:asciiTheme="majorHAnsi" w:eastAsia="Times New Roman" w:hAnsiTheme="majorHAnsi" w:cs="Segoe UI"/>
          <w:b/>
          <w:color w:val="212529"/>
          <w:sz w:val="24"/>
          <w:szCs w:val="24"/>
          <w:lang w:eastAsia="en-GB"/>
        </w:rPr>
        <w:t>Cerddoriaeth</w:t>
      </w:r>
      <w:proofErr w:type="spellEnd"/>
      <w:r w:rsidR="00BD4511">
        <w:rPr>
          <w:rFonts w:asciiTheme="majorHAnsi" w:eastAsia="Times New Roman" w:hAnsiTheme="majorHAnsi" w:cs="Segoe UI"/>
          <w:b/>
          <w:color w:val="212529"/>
          <w:sz w:val="24"/>
          <w:szCs w:val="24"/>
          <w:lang w:eastAsia="en-GB"/>
        </w:rPr>
        <w:t xml:space="preserve"> </w:t>
      </w:r>
      <w:proofErr w:type="spellStart"/>
      <w:r w:rsidR="00BD4511">
        <w:rPr>
          <w:rFonts w:asciiTheme="majorHAnsi" w:eastAsia="Times New Roman" w:hAnsiTheme="majorHAnsi" w:cs="Segoe UI"/>
          <w:b/>
          <w:color w:val="212529"/>
          <w:sz w:val="24"/>
          <w:szCs w:val="24"/>
          <w:lang w:eastAsia="en-GB"/>
        </w:rPr>
        <w:t>Bl</w:t>
      </w:r>
      <w:proofErr w:type="spellEnd"/>
      <w:r w:rsidR="00BD4511">
        <w:rPr>
          <w:rFonts w:asciiTheme="majorHAnsi" w:eastAsia="Times New Roman" w:hAnsiTheme="majorHAnsi" w:cs="Segoe UI"/>
          <w:b/>
          <w:color w:val="212529"/>
          <w:sz w:val="24"/>
          <w:szCs w:val="24"/>
          <w:lang w:eastAsia="en-GB"/>
        </w:rPr>
        <w:t xml:space="preserve"> 6 ac </w:t>
      </w:r>
      <w:proofErr w:type="spellStart"/>
      <w:proofErr w:type="gramStart"/>
      <w:r w:rsidR="00BD4511">
        <w:rPr>
          <w:rFonts w:asciiTheme="majorHAnsi" w:eastAsia="Times New Roman" w:hAnsiTheme="majorHAnsi" w:cs="Segoe UI"/>
          <w:b/>
          <w:color w:val="212529"/>
          <w:sz w:val="24"/>
          <w:szCs w:val="24"/>
          <w:lang w:eastAsia="en-GB"/>
        </w:rPr>
        <w:t>iau</w:t>
      </w:r>
      <w:proofErr w:type="spellEnd"/>
      <w:proofErr w:type="gramEnd"/>
    </w:p>
    <w:p w:rsidR="008F193A" w:rsidRDefault="00F01049" w:rsidP="00727B0A">
      <w:pPr>
        <w:shd w:val="clear" w:color="auto" w:fill="FFFFFF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Meinir Richards</w:t>
      </w:r>
    </w:p>
    <w:p w:rsidR="00A21B3D" w:rsidRPr="00BD4511" w:rsidRDefault="00A17A0B" w:rsidP="00727B0A">
      <w:pPr>
        <w:shd w:val="clear" w:color="auto" w:fill="FFFFFF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  <w:proofErr w:type="spellStart"/>
      <w:r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Derbyniwyd</w:t>
      </w:r>
      <w:proofErr w:type="spellEnd"/>
      <w:r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wyth</w:t>
      </w:r>
      <w:proofErr w:type="spellEnd"/>
      <w:r w:rsidR="008F193A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F193A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ymgais</w:t>
      </w:r>
      <w:proofErr w:type="spellEnd"/>
      <w:r w:rsidR="008F193A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F193A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 w:rsidR="008F193A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F193A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gyfer</w:t>
      </w:r>
      <w:proofErr w:type="spellEnd"/>
      <w:r w:rsidR="008F193A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8F193A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gystadleuaeth</w:t>
      </w:r>
      <w:proofErr w:type="spellEnd"/>
      <w:r w:rsidR="008F193A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F193A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hon</w:t>
      </w:r>
      <w:proofErr w:type="spellEnd"/>
      <w:r w:rsidR="008F193A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, a</w:t>
      </w:r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gan</w:t>
      </w:r>
      <w:proofErr w:type="spellEnd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bod y </w:t>
      </w:r>
      <w:proofErr w:type="spellStart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gystadleuaeth</w:t>
      </w:r>
      <w:proofErr w:type="spellEnd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benagored</w:t>
      </w:r>
      <w:proofErr w:type="spellEnd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roedd</w:t>
      </w:r>
      <w:proofErr w:type="spellEnd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amrywiaeth</w:t>
      </w:r>
      <w:proofErr w:type="spellEnd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eang</w:t>
      </w:r>
      <w:proofErr w:type="spellEnd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ran y math o </w:t>
      </w:r>
      <w:proofErr w:type="spellStart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gyfansoddiad</w:t>
      </w:r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</w:t>
      </w:r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</w:t>
      </w:r>
      <w:proofErr w:type="spellEnd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hyd</w:t>
      </w:r>
      <w:proofErr w:type="spellEnd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cyfansoddiadau</w:t>
      </w:r>
      <w:proofErr w:type="spellEnd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gyflwynwyd</w:t>
      </w:r>
      <w:proofErr w:type="spellEnd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proofErr w:type="gramStart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Cafwyd</w:t>
      </w:r>
      <w:proofErr w:type="spellEnd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</w:t>
      </w:r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mrywiaeth</w:t>
      </w:r>
      <w:proofErr w:type="spellEnd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eang</w:t>
      </w:r>
      <w:proofErr w:type="spellEnd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hefyd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yng</w:t>
      </w:r>
      <w:proofErr w:type="spellEnd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</w:t>
      </w:r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gallu</w:t>
      </w:r>
      <w:proofErr w:type="spellEnd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phrofiad</w:t>
      </w:r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cystadleuwyr, a </w:t>
      </w:r>
      <w:proofErr w:type="spellStart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gwelwyd</w:t>
      </w:r>
      <w:proofErr w:type="spellEnd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ystod</w:t>
      </w:r>
      <w:proofErr w:type="spellEnd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o fformat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cyflwyno</w:t>
      </w:r>
      <w:proofErr w:type="spellEnd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gan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gynnwys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pdf</w:t>
      </w:r>
      <w:proofErr w:type="spellEnd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mp3 ac mp4</w:t>
      </w:r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gram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Fodd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bynnag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braf</w:t>
      </w:r>
      <w:proofErr w:type="spellEnd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nodi</w:t>
      </w:r>
      <w:proofErr w:type="spellEnd"/>
      <w:r w:rsid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bod y </w:t>
      </w:r>
      <w:proofErr w:type="spellStart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</w:t>
      </w:r>
      <w:proofErr w:type="spellEnd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hwylus</w:t>
      </w:r>
      <w:proofErr w:type="spellEnd"/>
      <w:r w:rsidR="00E27E8F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ac </w:t>
      </w:r>
      <w:proofErr w:type="spellStart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ddestlus</w:t>
      </w:r>
      <w:proofErr w:type="spellEnd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BD4511" w:rsidRPr="00BD451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</w:p>
    <w:p w:rsidR="00A17A0B" w:rsidRDefault="00A17A0B" w:rsidP="00727B0A">
      <w:pPr>
        <w:shd w:val="clear" w:color="auto" w:fill="FFFFFF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Caru</w:t>
      </w:r>
      <w:proofErr w:type="spellEnd"/>
      <w:r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 xml:space="preserve"> Cathod_16</w:t>
      </w:r>
      <w:r w:rsidR="003C354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,</w:t>
      </w:r>
      <w:r w:rsidR="001363C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‘</w:t>
      </w:r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Sonata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Ffliwt</w:t>
      </w:r>
      <w:proofErr w:type="spellEnd"/>
      <w:r w:rsidR="001363C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’</w:t>
      </w:r>
      <w:r w:rsidR="00A21B3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: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Dyma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ddarn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pedwar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symudiad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hynod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soffistigedig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a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heriol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sy’n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dangos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sgiliau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cyfansoddi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anarferol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aeddfed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i’r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oedran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gram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Mae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ôl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llawer</w:t>
      </w:r>
      <w:proofErr w:type="spellEnd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ofal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yr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orgraff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gyda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pho</w:t>
      </w:r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</w:t>
      </w:r>
      <w:proofErr w:type="spellEnd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manylyn</w:t>
      </w:r>
      <w:proofErr w:type="spellEnd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safbwynt</w:t>
      </w:r>
      <w:proofErr w:type="spellEnd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brawddegu</w:t>
      </w:r>
      <w:proofErr w:type="spellEnd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marciau</w:t>
      </w:r>
      <w:proofErr w:type="spellEnd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dynameg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eu</w:t>
      </w:r>
      <w:proofErr w:type="spellEnd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lle</w:t>
      </w:r>
      <w:proofErr w:type="spellEnd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symudiad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cyntaf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cyflwyno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cyfoeth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syniadau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motiffau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gyda’r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rhei</w:t>
      </w:r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ni</w:t>
      </w:r>
      <w:proofErr w:type="spellEnd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cael</w:t>
      </w:r>
      <w:proofErr w:type="spellEnd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eu</w:t>
      </w:r>
      <w:proofErr w:type="spellEnd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datblygu’n</w:t>
      </w:r>
      <w:proofErr w:type="spellEnd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gerddorol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Gwelir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amrediad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ddyfeisiau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cerddorol ac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sicr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cynnal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sylw’r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gwrandawr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hwyrach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nad</w:t>
      </w:r>
      <w:proofErr w:type="spellEnd"/>
      <w:proofErr w:type="gram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oes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angen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ailadrodd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syniadau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barrau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63 – 70.</w:t>
      </w:r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Efallai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mai’r ail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symudiad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yw’r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lleiaf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effeithiol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hynny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oherwydd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agoriad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symudiad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ond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</w:t>
      </w:r>
      <w:proofErr w:type="spellEnd"/>
      <w:proofErr w:type="gram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gyfeiriad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sicr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i’r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syniadau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erbyn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bar 18. </w:t>
      </w:r>
      <w:proofErr w:type="gram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Mae gweddill y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symudiad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llifo’n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naturiol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</w:t>
      </w:r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efallai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bod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yna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ormod o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ailadrodd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syniadau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bryd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i’w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gilydd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trydydd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symudiad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wrthgyferbyniad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hyfryd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ac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74C8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dechrau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gydag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ysgrifennu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celfydd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i’r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ffliwt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Mae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ddefnydd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effeithiol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o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gyfyngau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hefyd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</w:t>
      </w:r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awelwch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,</w:t>
      </w:r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ac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creu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naws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</w:t>
      </w:r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udolus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–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dyma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fy</w:t>
      </w:r>
      <w:proofErr w:type="spellEnd"/>
      <w:proofErr w:type="gram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hoff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symudiad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! </w:t>
      </w:r>
      <w:proofErr w:type="spellStart"/>
      <w:proofErr w:type="gram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Daw’r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gwaith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ben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gyda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symudiad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byrlymus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sy’n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cyfleu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‘plant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chwarae’ – ac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sicr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cei</w:t>
      </w:r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egni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bwrlwm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symudiad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Efallai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bod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yr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ailadrodd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mymryn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ormodol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symudiad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olaf</w:t>
      </w:r>
      <w:proofErr w:type="spellEnd"/>
      <w:proofErr w:type="gram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hwyrach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byddai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cwtogi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hyd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gwaith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ei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gyfanrwydd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y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mymryn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lleiaf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sicrhau darn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cryfach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proofErr w:type="gram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Serch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hyn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dyma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gyfanwaith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sy’n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hynod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drawiadol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ac a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fyddai’n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deilwng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berfformiad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unrhyw</w:t>
      </w:r>
      <w:proofErr w:type="spellEnd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F4E77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lwyfan</w:t>
      </w:r>
      <w:proofErr w:type="spellEnd"/>
      <w:r w:rsidR="0062259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</w:p>
    <w:p w:rsidR="00A17A0B" w:rsidRDefault="00622598" w:rsidP="00727B0A">
      <w:pPr>
        <w:shd w:val="clear" w:color="auto" w:fill="FFFFFF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Cerddor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, ‘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Gwawr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Gwyll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’</w:t>
      </w:r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: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Dyma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gyfansoddiad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raddfa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fawr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gerddorfa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gyfan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ac </w:t>
      </w:r>
      <w:proofErr w:type="spellStart"/>
      <w:proofErr w:type="gram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fe</w:t>
      </w:r>
      <w:proofErr w:type="spellEnd"/>
      <w:proofErr w:type="gram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dybia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i’r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cystadleuydd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gael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hwyl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aruthrol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arbrofi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gyda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seiniau’r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amrywiol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adrannau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Ceir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ymdeimlad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gerddoriaeth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ffilm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ac </w:t>
      </w:r>
      <w:proofErr w:type="spellStart"/>
      <w:proofErr w:type="gram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</w:t>
      </w:r>
      <w:proofErr w:type="spellEnd"/>
      <w:proofErr w:type="gram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gan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yr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daro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gyfraniad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pwysig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darn. </w:t>
      </w:r>
      <w:proofErr w:type="gram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Mae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strwythur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cyfansoddiad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amlwg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ac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cystadleuydd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wedi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nodi’r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adrannau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glir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sgôr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61378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Ceir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agoriad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egniol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gyda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thema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fawre</w:t>
      </w:r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ddog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cael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ei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rhannu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rhwng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</w:t>
      </w:r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rannau’r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gerddorfa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bosibl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bod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ychydig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wendid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cofnodi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rhythmig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bod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syniadau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ardderchog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adrannau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B,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braidd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sydyn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dirybudd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yw’r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atynt o ran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cyweiredd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naws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syniadau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–</w:t>
      </w:r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hwyrach</w:t>
      </w:r>
      <w:proofErr w:type="spellEnd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byddai</w:t>
      </w:r>
      <w:proofErr w:type="spellEnd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gweithio</w:t>
      </w:r>
      <w:proofErr w:type="spellEnd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wella’r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adrannau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pontio</w:t>
      </w:r>
      <w:proofErr w:type="spellEnd"/>
      <w:r w:rsidR="00135AA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cryfhau’r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darn. Fodd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bynnag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proofErr w:type="gram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</w:t>
      </w:r>
      <w:proofErr w:type="spellEnd"/>
      <w:proofErr w:type="gram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syniadau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ardderchog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B, ac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modd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bres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cyflwyno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alaw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fachog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gyda</w:t>
      </w:r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’r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llinynnau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efelychu’r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</w:t>
      </w:r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res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effeithiol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dros</w:t>
      </w:r>
      <w:proofErr w:type="spellEnd"/>
      <w:r w:rsidR="00114AF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ben.  </w:t>
      </w:r>
      <w:proofErr w:type="spellStart"/>
      <w:proofErr w:type="gram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Ceir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newid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yr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awyrgylch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C ac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chwythbrennau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sicr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ychwanegu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at y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naws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hyfryd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hamddenol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sydd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Daw’r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gwaith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ben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mewn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modd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diffwdan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gyda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choda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fer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Dyma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ddarn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gafaelgar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sydd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â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llawer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gryfderau</w:t>
      </w:r>
      <w:proofErr w:type="spellEnd"/>
      <w:r w:rsidR="00C80B33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</w:p>
    <w:p w:rsidR="00C6489D" w:rsidRDefault="00C80B33" w:rsidP="00727B0A">
      <w:pPr>
        <w:shd w:val="clear" w:color="auto" w:fill="FFFFFF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Jonesey</w:t>
      </w:r>
      <w:proofErr w:type="spellEnd"/>
      <w:r w:rsidR="00766D25"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 xml:space="preserve">: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Dyma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ddarn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piano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hwylus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sy’n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dech</w:t>
      </w:r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rau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gyda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phumed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agored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llaw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dde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</w:t>
      </w:r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</w:t>
      </w:r>
      <w:proofErr w:type="spellEnd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pumed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i’r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llaw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chwith, ac </w:t>
      </w:r>
      <w:proofErr w:type="spellStart"/>
      <w:proofErr w:type="gram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</w:t>
      </w:r>
      <w:proofErr w:type="spellEnd"/>
      <w:proofErr w:type="gram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rhan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helaeth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o’r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darn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seiliedig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y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drôn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hwnnw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proofErr w:type="gram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Ceir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naws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foddol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rhedeg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drwy’</w:t>
      </w:r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ac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harmonïau’n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addas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ac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gyfoes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adegau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</w:t>
      </w:r>
      <w:proofErr w:type="spellEnd"/>
      <w:proofErr w:type="gram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yna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ychydig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oedi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cyn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hwyrach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bod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hyn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amharu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ychydig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lif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gerddoriaeth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gram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Fodd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bynnag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dyma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ymgais</w:t>
      </w:r>
      <w:proofErr w:type="spellEnd"/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dderbyniol </w:t>
      </w:r>
      <w:proofErr w:type="spellStart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dros</w:t>
      </w:r>
      <w:proofErr w:type="spellEnd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ben, a </w:t>
      </w:r>
      <w:proofErr w:type="spellStart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braf</w:t>
      </w:r>
      <w:proofErr w:type="spellEnd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gweld</w:t>
      </w:r>
      <w:proofErr w:type="spellEnd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cyfansoddwr</w:t>
      </w:r>
      <w:proofErr w:type="spellEnd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perfformio’r</w:t>
      </w:r>
      <w:proofErr w:type="spellEnd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darn.</w:t>
      </w:r>
      <w:proofErr w:type="gramEnd"/>
      <w:r w:rsidR="00766D25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C6489D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 </w:t>
      </w:r>
    </w:p>
    <w:p w:rsidR="00C6489D" w:rsidRDefault="00766D25" w:rsidP="00727B0A">
      <w:pPr>
        <w:shd w:val="clear" w:color="auto" w:fill="FFFFFF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lastRenderedPageBreak/>
        <w:t>Myfanwy</w:t>
      </w:r>
      <w:proofErr w:type="spellEnd"/>
      <w:r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:</w:t>
      </w:r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Dyma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ddarn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arall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moddol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ei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naws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braf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unwaith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eto</w:t>
      </w:r>
      <w:proofErr w:type="spellEnd"/>
      <w:proofErr w:type="gram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gweld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cyfansoddwr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perfformio’r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darn. Mae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alaw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effeithiol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ac </w:t>
      </w:r>
      <w:proofErr w:type="spellStart"/>
      <w:proofErr w:type="gram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</w:t>
      </w:r>
      <w:proofErr w:type="spellEnd"/>
      <w:proofErr w:type="gram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strwythur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darn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glir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gyda’r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alaw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esgyn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wythawd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wrth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ailadrodd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deunydd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Efallai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byddai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gram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un</w:t>
      </w:r>
      <w:proofErr w:type="gram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syniad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ychwanegol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cynnig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ychydig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amrywiaeth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darn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</w:p>
    <w:p w:rsidR="00A21B3D" w:rsidRDefault="00766D25" w:rsidP="00727B0A">
      <w:pPr>
        <w:shd w:val="clear" w:color="auto" w:fill="FFFFFF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  <w:r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Nofiwr32</w:t>
      </w:r>
      <w:r w:rsidR="001363C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, ‘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Ffiseg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Calan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Gaeaf</w:t>
      </w:r>
      <w:proofErr w:type="spellEnd"/>
      <w:r w:rsidR="001363C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’</w:t>
      </w:r>
      <w:r w:rsidR="007F2390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: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cyfansoddwr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defnyddio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seiniau’r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</w:t>
      </w:r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nthe</w:t>
      </w:r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seithydd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drawiadol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o’r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cychwyn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cyntaf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darn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y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lleddf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ond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ceir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cyffyrddiadau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effeithiol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ac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annisgwyl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yr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harmoni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bryd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i’w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gilydd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proofErr w:type="gram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Ceir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adeiladu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haenau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llwyddiannus</w:t>
      </w:r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darn,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gyda’r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plethu’n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effeithiol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Nid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oes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diffyg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syniadau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ac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mae’n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</w:t>
      </w:r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lifo’n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hwylus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gram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un</w:t>
      </w:r>
      <w:proofErr w:type="gram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un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arall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proofErr w:type="gram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cyfansoddwr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defnyddio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effeithiau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technegol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synth</w:t>
      </w:r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eseiddydd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fedrus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e.e</w:t>
      </w:r>
      <w:proofErr w:type="spellEnd"/>
      <w:r w:rsidR="00EF31F9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datseinio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effeithiol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dros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ben, ac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arbennig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felly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ddiwedd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darn.</w:t>
      </w:r>
      <w:proofErr w:type="gram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Dyma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ddarn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cyflawn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sy’n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argyhoeddi</w:t>
      </w:r>
      <w:proofErr w:type="spell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33439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</w:p>
    <w:p w:rsidR="00A21B3D" w:rsidRDefault="00334392" w:rsidP="00727B0A">
      <w:pPr>
        <w:shd w:val="clear" w:color="auto" w:fill="FFFFFF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Orangina</w:t>
      </w:r>
      <w:proofErr w:type="spellEnd"/>
      <w:r w:rsidR="007F239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,</w:t>
      </w:r>
      <w:r w:rsidR="001363C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‘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Cymru</w:t>
      </w:r>
      <w:proofErr w:type="spellEnd"/>
      <w:r w:rsidR="001363C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’</w:t>
      </w:r>
      <w:r w:rsidR="00143B6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: </w:t>
      </w:r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Darn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lleisiol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sydd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ac </w:t>
      </w:r>
      <w:proofErr w:type="spellStart"/>
      <w:proofErr w:type="gram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fe</w:t>
      </w:r>
      <w:proofErr w:type="spellEnd"/>
      <w:proofErr w:type="gram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dybiaf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mai’r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cyfansoddwr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sydd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canu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gyfeiliant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gitar. </w:t>
      </w:r>
      <w:proofErr w:type="spellStart"/>
      <w:proofErr w:type="gramStart"/>
      <w:r w:rsidR="00143B6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143B6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ge</w:t>
      </w:r>
      <w:r w:rsidR="00143B6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iriau</w:t>
      </w:r>
      <w:proofErr w:type="spellEnd"/>
      <w:r w:rsidR="00143B6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addas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ac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cyfeiliant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gwneud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defnydd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o’r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prif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gordiau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Ceir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rhagarweiniad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tonydd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ac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</w:t>
      </w:r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penillion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llifo’n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hwylus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Hwyrach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B8792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nad</w:t>
      </w:r>
      <w:proofErr w:type="spellEnd"/>
      <w:proofErr w:type="gramEnd"/>
      <w:r w:rsidR="00B8792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8792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yw’r</w:t>
      </w:r>
      <w:proofErr w:type="spellEnd"/>
      <w:r w:rsidR="00B8792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B8792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gytgan</w:t>
      </w:r>
      <w:proofErr w:type="spellEnd"/>
      <w:r w:rsidR="00B8792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cynnig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unrhywbeth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ychwanegol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ond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dyma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ymgais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ddiffuant a </w:t>
      </w:r>
      <w:proofErr w:type="spellStart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naturiol</w:t>
      </w:r>
      <w:proofErr w:type="spellEnd"/>
      <w:r w:rsidR="00D9596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</w:p>
    <w:p w:rsidR="00143B61" w:rsidRDefault="00D95960" w:rsidP="00727B0A">
      <w:pPr>
        <w:shd w:val="clear" w:color="auto" w:fill="FFFFFF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  <w:r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Poppy</w:t>
      </w:r>
      <w:r w:rsidR="007F2390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,</w:t>
      </w:r>
      <w:r w:rsidR="001363C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‘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blodau’n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dod</w:t>
      </w:r>
      <w:proofErr w:type="spellEnd"/>
      <w:proofErr w:type="gramEnd"/>
      <w:r w:rsidR="001363C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’</w:t>
      </w:r>
      <w:r w:rsidR="00143B6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: </w:t>
      </w:r>
      <w:proofErr w:type="spellStart"/>
      <w:r w:rsidR="005D471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Dyma</w:t>
      </w:r>
      <w:proofErr w:type="spellEnd"/>
      <w:r w:rsidR="005D471C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ddarn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syml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i’r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piano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sy’n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dechrau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C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leiaf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ond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sy’n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crwydro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sawl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cyfeiriad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ystod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darn. </w:t>
      </w:r>
      <w:proofErr w:type="spellStart"/>
      <w:proofErr w:type="gram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arwydd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amser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cyfansawdd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sicrhau bod y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rhythmau’n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llifo’n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gerddorol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ac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</w:t>
      </w:r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ae’r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cystadleuydd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wedi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ysgrifennu’n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lân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ac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gywir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i’r</w:t>
      </w:r>
      <w:proofErr w:type="spellEnd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mesur </w:t>
      </w:r>
      <w:proofErr w:type="spellStart"/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gram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Gwelir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yr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alaw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gorwedd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bennaf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llaw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dde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ac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gyntaf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gweithio’n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hwylus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Fodd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bynnag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hwyrach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nad</w:t>
      </w:r>
      <w:proofErr w:type="spellEnd"/>
      <w:proofErr w:type="gram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yw’r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ail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mor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llwyddiannus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â’r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adran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gyntaf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ac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efallai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nad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yw’r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symud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arwydd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amser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syml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am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ddau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far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unig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gweithio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proofErr w:type="gram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Rhaid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nodi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mai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dym</w:t>
      </w:r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gystadleuydd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sy’n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dangos gofal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arbennig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wrth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gyflwyno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gwaith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   </w:t>
      </w:r>
      <w:r w:rsidR="008E39E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</w:p>
    <w:p w:rsidR="00D95960" w:rsidRPr="00E27E8F" w:rsidRDefault="00D95960" w:rsidP="000802DE">
      <w:pPr>
        <w:shd w:val="clear" w:color="auto" w:fill="FFFFFF"/>
        <w:spacing w:after="0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  <w:r w:rsidRPr="00D95960"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Scott Joplin</w:t>
      </w:r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‘Dawns y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Titw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Tomos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Las’:</w:t>
      </w:r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Unawd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piano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bywiog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sydd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gan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007E08" w:rsidRPr="00007E08"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Scott Joplin</w:t>
      </w:r>
      <w:r w:rsidR="00007E08"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 xml:space="preserve">, </w:t>
      </w:r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ac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rhythmau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o’r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dechrau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fachog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ac </w:t>
      </w:r>
      <w:proofErr w:type="spellStart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007E08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ddeniadol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bo’r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harmonïau’n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gonfenisynol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ceir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defnydd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effeithiol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hapnodau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sy’n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cynnig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lliw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ychwanegol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i’r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darn. </w:t>
      </w:r>
      <w:proofErr w:type="spellStart"/>
      <w:proofErr w:type="gram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cyfansoddwr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hefyd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gwneud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defnydd o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ddilyniant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ac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defnyddio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ystod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gyfan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nodau’r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piano.</w:t>
      </w:r>
      <w:proofErr w:type="gram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proofErr w:type="gram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mor</w:t>
      </w:r>
      <w:proofErr w:type="spellEnd"/>
      <w:proofErr w:type="gram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ddeniadol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yw’r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darn,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bosibl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gallai’r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cystadleuydd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fod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wedi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sicrhau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diweddglo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cryfach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–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braidd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ddirybudd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yw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hwnnw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siwr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hefyd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gellid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fod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wedi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cynnig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mwy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amrywiaeth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ddynameg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darn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gan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iddo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nodi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gram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un</w:t>
      </w:r>
      <w:proofErr w:type="gram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marc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dynameg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unig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gyfer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darn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- </w:t>
      </w:r>
      <w:r w:rsidR="00E27E8F"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 xml:space="preserve">p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mar 1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unig</w:t>
      </w:r>
      <w:proofErr w:type="spellEnd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gram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Fodd </w:t>
      </w:r>
      <w:proofErr w:type="spellStart"/>
      <w:r w:rsidR="004F56A2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bynnag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bookmarkStart w:id="0" w:name="_GoBack"/>
      <w:bookmarkEnd w:id="0"/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nid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oes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diffyg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gallu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sgiliau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cyfansoddi’r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cystadleuydd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hwn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– felly dal </w:t>
      </w:r>
      <w:proofErr w:type="spellStart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ati</w:t>
      </w:r>
      <w:proofErr w:type="spell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.</w:t>
      </w:r>
      <w:proofErr w:type="gramEnd"/>
      <w:r w:rsidR="00E27E8F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 </w:t>
      </w:r>
    </w:p>
    <w:p w:rsidR="00D95960" w:rsidRDefault="00D95960" w:rsidP="000802DE">
      <w:pPr>
        <w:shd w:val="clear" w:color="auto" w:fill="FFFFFF"/>
        <w:spacing w:after="0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</w:p>
    <w:p w:rsidR="00390AC8" w:rsidRPr="000802DE" w:rsidRDefault="00BD4511" w:rsidP="000802DE">
      <w:pPr>
        <w:shd w:val="clear" w:color="auto" w:fill="FFFFFF"/>
        <w:spacing w:after="0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Rhaid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rhyfeddu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at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allu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chreadigrwydd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cystadleuwyr ifanc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yma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a hoffwn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ddiolch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iddynt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am y </w:t>
      </w:r>
      <w:proofErr w:type="spellStart"/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cyfle</w:t>
      </w:r>
      <w:proofErr w:type="spellEnd"/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bori</w:t>
      </w:r>
      <w:proofErr w:type="spellEnd"/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drwy</w:t>
      </w:r>
      <w:proofErr w:type="spellEnd"/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eu</w:t>
      </w:r>
      <w:proofErr w:type="spellEnd"/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5B673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gwaith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Does dim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dwywaith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bydd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amryw </w:t>
      </w:r>
      <w:proofErr w:type="gram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un</w:t>
      </w:r>
      <w:proofErr w:type="gram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ohonynt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parhau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ddatblygu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sgiliau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c</w:t>
      </w:r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yfansoddi</w:t>
      </w:r>
      <w:proofErr w:type="spellEnd"/>
      <w:r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ac y</w:t>
      </w:r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byddant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enwau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cyfarwydd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ni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dyfodol</w:t>
      </w:r>
      <w:proofErr w:type="spellEnd"/>
      <w:r w:rsidR="00F50BF4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Dyfarnaf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y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wobr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gyntaf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 w:rsidRPr="00CE7756"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Caru</w:t>
      </w:r>
      <w:proofErr w:type="spellEnd"/>
      <w:r w:rsidR="00CE7756" w:rsidRPr="00CE7756"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 xml:space="preserve"> Cathod_16</w:t>
      </w:r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am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gyfansoddiad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hynod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o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aeddfed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Mae’r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gram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ail</w:t>
      </w:r>
      <w:proofErr w:type="gram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wobr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mynd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 w:rsidRPr="00CE7756"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Cerddor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am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gyfansoddiad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grymus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,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a’r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drydedd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wobr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yn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mynd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</w:t>
      </w:r>
      <w:proofErr w:type="spellEnd"/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CE7756" w:rsidRPr="00DF7F41">
        <w:rPr>
          <w:rFonts w:asciiTheme="majorHAnsi" w:eastAsia="Times New Roman" w:hAnsiTheme="majorHAnsi" w:cs="Segoe UI"/>
          <w:i/>
          <w:color w:val="212529"/>
          <w:sz w:val="24"/>
          <w:szCs w:val="24"/>
          <w:lang w:eastAsia="en-GB"/>
        </w:rPr>
        <w:t>Nofiwr32</w:t>
      </w:r>
      <w:r w:rsidR="00CE7756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am </w:t>
      </w:r>
      <w:proofErr w:type="spellStart"/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ddefnyddio’r</w:t>
      </w:r>
      <w:proofErr w:type="spellEnd"/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syntheseiddydd</w:t>
      </w:r>
      <w:proofErr w:type="spellEnd"/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mor</w:t>
      </w:r>
      <w:proofErr w:type="spellEnd"/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fedrus</w:t>
      </w:r>
      <w:proofErr w:type="spellEnd"/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  <w:r w:rsidR="007F1D8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Ll</w:t>
      </w:r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ongyfarchiadau </w:t>
      </w:r>
      <w:proofErr w:type="spellStart"/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mawr</w:t>
      </w:r>
      <w:proofErr w:type="spellEnd"/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="00DF7F41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>iddynt</w:t>
      </w:r>
      <w:proofErr w:type="spellEnd"/>
      <w:r w:rsidR="007F1D87" w:rsidRPr="000802DE">
        <w:rPr>
          <w:rFonts w:asciiTheme="majorHAnsi" w:eastAsia="Times New Roman" w:hAnsiTheme="majorHAnsi" w:cs="Segoe UI"/>
          <w:color w:val="212529"/>
          <w:sz w:val="24"/>
          <w:szCs w:val="24"/>
          <w:lang w:eastAsia="en-GB"/>
        </w:rPr>
        <w:t xml:space="preserve">. </w:t>
      </w:r>
    </w:p>
    <w:sectPr w:rsidR="00390AC8" w:rsidRPr="000802DE" w:rsidSect="00B87922">
      <w:pgSz w:w="11906" w:h="16838"/>
      <w:pgMar w:top="993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B8" w:rsidRDefault="00A91BB8" w:rsidP="00727B0A">
      <w:pPr>
        <w:spacing w:after="0" w:line="240" w:lineRule="auto"/>
      </w:pPr>
      <w:r>
        <w:separator/>
      </w:r>
    </w:p>
  </w:endnote>
  <w:endnote w:type="continuationSeparator" w:id="0">
    <w:p w:rsidR="00A91BB8" w:rsidRDefault="00A91BB8" w:rsidP="0072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B8" w:rsidRDefault="00A91BB8" w:rsidP="00727B0A">
      <w:pPr>
        <w:spacing w:after="0" w:line="240" w:lineRule="auto"/>
      </w:pPr>
      <w:r>
        <w:separator/>
      </w:r>
    </w:p>
  </w:footnote>
  <w:footnote w:type="continuationSeparator" w:id="0">
    <w:p w:rsidR="00A91BB8" w:rsidRDefault="00A91BB8" w:rsidP="0072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3A"/>
    <w:rsid w:val="000055C5"/>
    <w:rsid w:val="00007E08"/>
    <w:rsid w:val="00020E73"/>
    <w:rsid w:val="00052D6A"/>
    <w:rsid w:val="000760D1"/>
    <w:rsid w:val="000802DE"/>
    <w:rsid w:val="00080C85"/>
    <w:rsid w:val="00114AF0"/>
    <w:rsid w:val="00135AA1"/>
    <w:rsid w:val="001363CC"/>
    <w:rsid w:val="00143B61"/>
    <w:rsid w:val="00182298"/>
    <w:rsid w:val="00187E1D"/>
    <w:rsid w:val="001E203F"/>
    <w:rsid w:val="001E5C6C"/>
    <w:rsid w:val="001F4E77"/>
    <w:rsid w:val="00225976"/>
    <w:rsid w:val="00253759"/>
    <w:rsid w:val="00334392"/>
    <w:rsid w:val="00335945"/>
    <w:rsid w:val="00390AC8"/>
    <w:rsid w:val="003C3547"/>
    <w:rsid w:val="004C496F"/>
    <w:rsid w:val="004D4526"/>
    <w:rsid w:val="004F56A2"/>
    <w:rsid w:val="005B6737"/>
    <w:rsid w:val="005D471C"/>
    <w:rsid w:val="00603385"/>
    <w:rsid w:val="0061378D"/>
    <w:rsid w:val="00622598"/>
    <w:rsid w:val="00727B0A"/>
    <w:rsid w:val="00741FDB"/>
    <w:rsid w:val="00766D25"/>
    <w:rsid w:val="007F1D87"/>
    <w:rsid w:val="007F2390"/>
    <w:rsid w:val="008E39E6"/>
    <w:rsid w:val="008F193A"/>
    <w:rsid w:val="00920D04"/>
    <w:rsid w:val="00921459"/>
    <w:rsid w:val="00A17A0B"/>
    <w:rsid w:val="00A21B3D"/>
    <w:rsid w:val="00A403AF"/>
    <w:rsid w:val="00A56BEA"/>
    <w:rsid w:val="00A7496B"/>
    <w:rsid w:val="00A91BB8"/>
    <w:rsid w:val="00B74C8C"/>
    <w:rsid w:val="00B87922"/>
    <w:rsid w:val="00BD4511"/>
    <w:rsid w:val="00C262AF"/>
    <w:rsid w:val="00C63E48"/>
    <w:rsid w:val="00C6489D"/>
    <w:rsid w:val="00C80B33"/>
    <w:rsid w:val="00CE7756"/>
    <w:rsid w:val="00D52D02"/>
    <w:rsid w:val="00D618B0"/>
    <w:rsid w:val="00D825FD"/>
    <w:rsid w:val="00D95960"/>
    <w:rsid w:val="00DF7F41"/>
    <w:rsid w:val="00E27E8F"/>
    <w:rsid w:val="00ED2AC0"/>
    <w:rsid w:val="00EF31F9"/>
    <w:rsid w:val="00F01049"/>
    <w:rsid w:val="00F50BF4"/>
    <w:rsid w:val="00F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B0A"/>
  </w:style>
  <w:style w:type="paragraph" w:styleId="Footer">
    <w:name w:val="footer"/>
    <w:basedOn w:val="Normal"/>
    <w:link w:val="FooterChar"/>
    <w:uiPriority w:val="99"/>
    <w:unhideWhenUsed/>
    <w:rsid w:val="00727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B0A"/>
  </w:style>
  <w:style w:type="paragraph" w:styleId="Footer">
    <w:name w:val="footer"/>
    <w:basedOn w:val="Normal"/>
    <w:link w:val="FooterChar"/>
    <w:uiPriority w:val="99"/>
    <w:unhideWhenUsed/>
    <w:rsid w:val="00727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34323026-52AC-46E5-B84F-F48B6010A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BABA9-5A06-48FF-8054-E34C265CB57D}"/>
</file>

<file path=customXml/itemProps3.xml><?xml version="1.0" encoding="utf-8"?>
<ds:datastoreItem xmlns:ds="http://schemas.openxmlformats.org/officeDocument/2006/customXml" ds:itemID="{2240E07A-7CB9-4C03-B18E-E30A4BA9B83C}"/>
</file>

<file path=customXml/itemProps4.xml><?xml version="1.0" encoding="utf-8"?>
<ds:datastoreItem xmlns:ds="http://schemas.openxmlformats.org/officeDocument/2006/customXml" ds:itemID="{E343DEC7-ECBA-41FE-989E-11F79EBD2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Meinir</dc:creator>
  <cp:lastModifiedBy>Meinir</cp:lastModifiedBy>
  <cp:revision>2</cp:revision>
  <dcterms:created xsi:type="dcterms:W3CDTF">2025-03-17T11:18:00Z</dcterms:created>
  <dcterms:modified xsi:type="dcterms:W3CDTF">2025-03-17T11:18:00Z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